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DPS Schedule 7 (Order Procedure</w:t>
      </w:r>
      <w:bookmarkStart w:colFirst="0" w:colLast="0" w:name="bookmark=id.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 and Award Criteria)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1: Order Procedure</w:t>
      </w:r>
    </w:p>
    <w:p w:rsidR="00000000" w:rsidDel="00000000" w:rsidP="00000000" w:rsidRDefault="00000000" w:rsidRPr="00000000" w14:paraId="0000000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an Order Contract is awarded</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potential Buyer awarding an Order Contract must do so in accordance with the Order Procedure set out in Paragraph 2 below.</w:t>
      </w:r>
    </w:p>
    <w:p w:rsidR="00000000" w:rsidDel="00000000" w:rsidP="00000000" w:rsidRDefault="00000000" w:rsidRPr="00000000" w14:paraId="0000000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a competition works</w:t>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134" w:right="0" w:hanging="77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Buyer has to do</w:t>
      </w:r>
    </w:p>
    <w:p w:rsidR="00000000" w:rsidDel="00000000" w:rsidP="00000000" w:rsidRDefault="00000000" w:rsidRPr="00000000" w14:paraId="0000000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an Order Contract under this Contract through the Order Procedure shall:</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 a Statement of Requirements setting out its requirements for the Deliverables and identify the Suppliers capable of supplying them;</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0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tenders by conducting an Order Procedure for its Deliverables in accordance with the Regulations and in particular:</w:t>
      </w:r>
    </w:p>
    <w:p w:rsidR="00000000" w:rsidDel="00000000" w:rsidP="00000000" w:rsidRDefault="00000000" w:rsidRPr="00000000" w14:paraId="0000000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(as defined in Paragraph 3  below) is to be held, the Buyer shall notify the Suppliers and shall conduct the Order Procedure in accordance with the procedures set out in Paragraph ; or</w:t>
      </w:r>
    </w:p>
    <w:p w:rsidR="00000000" w:rsidDel="00000000" w:rsidP="00000000" w:rsidRDefault="00000000" w:rsidRPr="00000000" w14:paraId="0000000D">
      <w:pPr>
        <w:keepNext w:val="1"/>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Electronic Reverse Auction is not used, the Buyer shall:</w:t>
      </w:r>
    </w:p>
    <w:p w:rsidR="00000000" w:rsidDel="00000000" w:rsidP="00000000" w:rsidRDefault="00000000" w:rsidRPr="00000000" w14:paraId="0000000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invite the Suppliers to submit a tender in writing for each proposed Order Contract to be awarded by giving written notice by email to the relevant Supplier Representative of each Supplier;</w:t>
      </w:r>
    </w:p>
    <w:p w:rsidR="00000000" w:rsidDel="00000000" w:rsidP="00000000" w:rsidRDefault="00000000" w:rsidRPr="00000000" w14:paraId="0000000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 a time limit for the receipt by it of the tenders which takes into account factors such as the complexity of the subject matter of the proposed Order Contract and the time needed to submit tenders; and</w:t>
      </w:r>
    </w:p>
    <w:p w:rsidR="00000000" w:rsidDel="00000000" w:rsidP="00000000" w:rsidRDefault="00000000" w:rsidRPr="00000000" w14:paraId="00000010">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each tender confidential until the time limit set out for the return of tenders has expired;</w:t>
      </w:r>
    </w:p>
    <w:p w:rsidR="00000000" w:rsidDel="00000000" w:rsidP="00000000" w:rsidRDefault="00000000" w:rsidRPr="00000000" w14:paraId="0000001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the Order Award Criteria to the Suppliers' compliant tenders submitted through the Order Procedure as the basis of its decision to award an Order Contract for its Deliverables;</w:t>
      </w:r>
    </w:p>
    <w:p w:rsidR="00000000" w:rsidDel="00000000" w:rsidP="00000000" w:rsidRDefault="00000000" w:rsidRPr="00000000" w14:paraId="0000001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basis set out above, award its Order Contract to the successful Supplier in accordance with Paragraph 6. The Order Contract shall:</w:t>
      </w:r>
    </w:p>
    <w:p w:rsidR="00000000" w:rsidDel="00000000" w:rsidP="00000000" w:rsidRDefault="00000000" w:rsidRPr="00000000" w14:paraId="0000001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Deliverables;</w:t>
      </w:r>
    </w:p>
    <w:p w:rsidR="00000000" w:rsidDel="00000000" w:rsidP="00000000" w:rsidRDefault="00000000" w:rsidRPr="00000000" w14:paraId="0000001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tender submitted by the successful Supplier;</w:t>
      </w:r>
    </w:p>
    <w:p w:rsidR="00000000" w:rsidDel="00000000" w:rsidP="00000000" w:rsidRDefault="00000000" w:rsidRPr="00000000" w14:paraId="0000001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state the charges payable for the Deliverables in accordance with the tender submitted by the successful Supplier; and</w:t>
      </w:r>
    </w:p>
    <w:p w:rsidR="00000000" w:rsidDel="00000000" w:rsidP="00000000" w:rsidRDefault="00000000" w:rsidRPr="00000000" w14:paraId="0000001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incorporate the terms of the Order Form and Contract (as may be amended or refined by the Buyer in accordance with Paragraph 2.1.2. above) applicable to the Deliverables; and</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unsuccessful Suppliers with written feedback in relation to the reasons why their tenders were unsuccessful.</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has to do</w:t>
      </w:r>
    </w:p>
    <w:p w:rsidR="00000000" w:rsidDel="00000000" w:rsidP="00000000" w:rsidRDefault="00000000" w:rsidRPr="00000000" w14:paraId="0000001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 writing, by the time and date specified by the Buyer following an invitation to tender pursuant to Paragraph 2.1.3 above, provide CCS and the Buyer with either: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to the effect that it does not wish to tender in relation to the Deliverables; or</w:t>
      </w:r>
    </w:p>
    <w:p w:rsidR="00000000" w:rsidDel="00000000" w:rsidP="00000000" w:rsidRDefault="00000000" w:rsidRPr="00000000" w14:paraId="0000001B">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email response subject line to comprise unique reference number and Supplier name, so as to clearly identify the Supplier;</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proposal covering the Deliverables;</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of discounts applicable to the Deliverables, as referenced in DPS Schedule 3 (DPS Pricing) (if applicable).</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prices submitted in relation to an Order Procedure held pursuant to this Paragraph 2 shall reflect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DPS Pricing where applicable and take into account any discount to which the Buyer may be entitled as set out in DPS Schedule 3 (DPS Pricing).</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in relation to an Order Procedure held pursuant to this Paragraph 2 shall remain open for acceptance by the Buyer for ninety (90) Working Days (or such other period specified in the invitation to tender issued by the Buyer in accordance with the Order Procedure); and</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25">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26">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leader="none" w:pos="6238"/>
        </w:tabs>
        <w:spacing w:after="120" w:before="120" w:line="240" w:lineRule="auto"/>
        <w:ind w:left="3119" w:right="0" w:hanging="566.999999999999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2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H</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ow e-auctions work</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indicated in the Order Form, the Buyer shall be entitled to include a reverse auction in the Order Procedure in accordance with the rules laid down by the Buyer and the Regulations.</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Buyer wishes to undertake an electronic reverse auction, where Suppliers compete in real time by bidding as the auction unfolds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Reverse Auction"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rsidR="00000000" w:rsidDel="00000000" w:rsidP="00000000" w:rsidRDefault="00000000" w:rsidRPr="00000000" w14:paraId="0000002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inform the Suppliers of the specification for the Electronic Reverse Auction which shall include:</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to be provided at auction, which must be expressed in figures or percentages of the specified quantifiable features;</w:t>
      </w:r>
    </w:p>
    <w:p w:rsidR="00000000" w:rsidDel="00000000" w:rsidP="00000000" w:rsidRDefault="00000000" w:rsidRPr="00000000" w14:paraId="0000002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mathematical formula to be used to determine automatic ranking of bids on the basis of new prices and/or new values submitted;  </w:t>
      </w:r>
    </w:p>
    <w:p w:rsidR="00000000" w:rsidDel="00000000" w:rsidP="00000000" w:rsidRDefault="00000000" w:rsidRPr="00000000" w14:paraId="0000002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limits on the values which may be submitted;</w:t>
      </w:r>
    </w:p>
    <w:p w:rsidR="00000000" w:rsidDel="00000000" w:rsidP="00000000" w:rsidRDefault="00000000" w:rsidRPr="00000000" w14:paraId="0000002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any information which will be made available to Suppliers in the course of the Electronic Reverse Auction, and when it will be made available to them;</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conditions under which Suppliers will be able to bid and, in particular, the minimum differences which will, where appropriate, be required when bidding;</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information concerning the electronic equipment used and the arrangements and technical specification for connection;</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3.5, the date and time of the start of the Electronic Reverse Auction; and</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when and how the Electronic Reverse Auction will close.</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Electronic Reverse Auction may not start sooner than two (2) Working Days after the date on which the specification for the Electronic Reverse Auction has been issued.</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each phase of the Electronic Reverse Auction the Buyer will communicate to all Suppliers sufficient information to enable them to ascertain their relative ranking.</w:t>
      </w:r>
    </w:p>
    <w:p w:rsidR="00000000" w:rsidDel="00000000" w:rsidP="00000000" w:rsidRDefault="00000000" w:rsidRPr="00000000" w14:paraId="0000003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its officers, servants, agents, group companies, assignees and customers (including CCS) do not guarantee that its access to the Electronic Reverse Auction will be uninterrupted or error-free;</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access to the Electronic Reverse Auction may occasionally be restricted to allow for repairs or maintenance; and</w:t>
      </w:r>
    </w:p>
    <w:p w:rsidR="00000000" w:rsidDel="00000000" w:rsidP="00000000" w:rsidRDefault="00000000" w:rsidRPr="00000000" w14:paraId="0000003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will comply with all such rules that may be imposed by the Buyer in relation to the operation of the Electronic Reverse Auction.</w:t>
      </w:r>
    </w:p>
    <w:p w:rsidR="00000000" w:rsidDel="00000000" w:rsidP="00000000" w:rsidRDefault="00000000" w:rsidRPr="00000000" w14:paraId="0000003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close the Electronic Reverse Auction on the basis of:</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date and time fixed in advance;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no new prices or values meeting the minimum differences required pursuant to Paragraph 3.4.5 have been received within the prescribed elapsed time period; or</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all the phases have been completed.</w:t>
      </w:r>
    </w:p>
    <w:p w:rsidR="00000000" w:rsidDel="00000000" w:rsidP="00000000" w:rsidRDefault="00000000" w:rsidRPr="00000000" w14:paraId="0000003D">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No requirement to award</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2, the Supplier acknowledges and agrees that the Buyer shall be entitled at all times to decline to make an award for its Deliverables and that nothing in this Contract shall oblige the Buyer to award any Order Contract.</w:t>
      </w:r>
    </w:p>
    <w:p w:rsidR="00000000" w:rsidDel="00000000" w:rsidP="00000000" w:rsidRDefault="00000000" w:rsidRPr="00000000" w14:paraId="0000003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Who is responsible for the award</w:t>
      </w:r>
    </w:p>
    <w:p w:rsidR="00000000" w:rsidDel="00000000" w:rsidP="00000000" w:rsidRDefault="00000000" w:rsidRPr="00000000" w14:paraId="0000004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Buyer in relation to this Contract; or</w:t>
      </w:r>
    </w:p>
    <w:p w:rsidR="00000000" w:rsidDel="00000000" w:rsidP="00000000" w:rsidRDefault="00000000" w:rsidRPr="00000000" w14:paraId="0000004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3641"/>
        </w:tabs>
        <w:spacing w:after="120" w:before="120" w:line="240" w:lineRule="auto"/>
        <w:ind w:left="261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or non-performance of any Order Contracts between the Supplier and Buyer entered into pursuant to this Contract.</w:t>
      </w:r>
    </w:p>
    <w:p w:rsidR="00000000" w:rsidDel="00000000" w:rsidP="00000000" w:rsidRDefault="00000000" w:rsidRPr="00000000" w14:paraId="0000004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Awarding and creating an Order contract</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5 above, a Buyer may award an Order Contract with the Supplier by sending (including electronically) a signed order form substantially in the form (as may be amended or refined by the Buyer in accordance with Paragraph 2.1.2 above) of the Order Form Template set out in DPS Schedule 6 (Order Form Template and Order Schedules).</w:t>
      </w:r>
    </w:p>
    <w:p w:rsidR="00000000" w:rsidDel="00000000" w:rsidP="00000000" w:rsidRDefault="00000000" w:rsidRPr="00000000" w14:paraId="0000004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document or communication (including any document or communication in the apparent form of an Order Contract) which is not as described in this Paragraph 6 shall not constitute an Order Contract under this Contract.</w:t>
      </w:r>
    </w:p>
    <w:p w:rsidR="00000000" w:rsidDel="00000000" w:rsidP="00000000" w:rsidRDefault="00000000" w:rsidRPr="00000000" w14:paraId="0000004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an order form as described in Paragraph 6.1 from a Buyer the Supplier shall accept the Order Contract by promptly signing and returning (including by electronic means) a copy of the order form to the Buyer concerned.</w:t>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360"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Awarding and creating an Exempt Order Contract</w:t>
      </w:r>
    </w:p>
    <w:p w:rsidR="00000000" w:rsidDel="00000000" w:rsidP="00000000" w:rsidRDefault="00000000" w:rsidRPr="00000000" w14:paraId="000000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p>
    <w:p w:rsidR="00000000" w:rsidDel="00000000" w:rsidP="00000000" w:rsidRDefault="00000000" w:rsidRPr="00000000" w14:paraId="000000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 potential Exempt Buyer decides to source Deliverables through this DPS Contract, it will award an Exempt Order Contract for Deliverables in accordance with the procedure in this Schedule as modified by this Paragraph 7 and in accordance with any legal requirements applicable to that potential Exempt Buyer.</w:t>
      </w:r>
    </w:p>
    <w:p w:rsidR="00000000" w:rsidDel="00000000" w:rsidP="00000000" w:rsidRDefault="00000000" w:rsidRPr="00000000" w14:paraId="0000004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potential Exempt Buyer may award an Exempt Order Contract under this DPS Contract through a Further Competition Procedure in accordance with Paragraph 2 as modified by Paragraph 7.4 below.</w:t>
      </w:r>
    </w:p>
    <w:p w:rsidR="00000000" w:rsidDel="00000000" w:rsidP="00000000" w:rsidRDefault="00000000" w:rsidRPr="00000000" w14:paraId="0000004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potential Exempt Buyer requires the Supplier to develop proposals or a solution in respect of Deliverables, then the potential Exempt Buyer may at its discretion use the procedure set out in Paragraph 2 above as modified by this Paragraph 7.4. In that case, references to “the Regulations” in Paragraph 2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7.1 to 7.4 above are without prejudice to an Exempt Buyer’s ability to make such further modifications to the Order Procedure as it considers necessary and in accordance with any legal requirements applicable to that potential Exempt Buyer.</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2: Award Criteria</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Part 2 lays out award criteria for an Order Contract on the basis of competition in accordance with the Order Procedure.</w:t>
      </w:r>
    </w:p>
    <w:p w:rsidR="00000000" w:rsidDel="00000000" w:rsidP="00000000" w:rsidRDefault="00000000" w:rsidRPr="00000000" w14:paraId="000000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Contract may be awarded on the basis of most economically advantageous tender ("MEAT").</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936" w:right="0" w:hanging="576"/>
        <w:jc w:val="left"/>
        <w:rPr>
          <w:rFonts w:ascii="Arial" w:cs="Arial" w:eastAsia="Arial" w:hAnsi="Arial"/>
          <w:b w:val="0"/>
          <w:i w:val="0"/>
          <w:smallCaps w:val="1"/>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Order Award Criteria</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70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criteria and weightings shall apply to the evaluation of each Order submitted through the Order Procedure:</w:t>
      </w:r>
    </w:p>
    <w:tbl>
      <w:tblPr>
        <w:tblStyle w:val="Table1"/>
        <w:tblW w:w="96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96"/>
        <w:gridCol w:w="3827"/>
        <w:gridCol w:w="5265"/>
        <w:tblGridChange w:id="0">
          <w:tblGrid>
            <w:gridCol w:w="596"/>
            <w:gridCol w:w="3827"/>
            <w:gridCol w:w="5265"/>
          </w:tblGrid>
        </w:tblGridChange>
      </w:tblGrid>
      <w:tr>
        <w:trPr>
          <w:cantSplit w:val="0"/>
          <w:trHeight w:val="1184" w:hRule="atLeast"/>
          <w:tblHeader w:val="0"/>
        </w:trPr>
        <w:tc>
          <w:tcPr>
            <w:shd w:fill="eeece1" w:val="clear"/>
          </w:tcPr>
          <w:p w:rsidR="00000000" w:rsidDel="00000000" w:rsidP="00000000" w:rsidRDefault="00000000" w:rsidRPr="00000000" w14:paraId="0000005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eeece1" w:val="clear"/>
          </w:tcPr>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p>
        </w:tc>
        <w:tc>
          <w:tcPr>
            <w:shd w:fill="eeece1" w:val="clear"/>
          </w:tcPr>
          <w:p w:rsidR="00000000" w:rsidDel="00000000" w:rsidP="00000000" w:rsidRDefault="00000000" w:rsidRPr="00000000" w14:paraId="0000005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Relative Weighting Percentage</w:t>
            </w:r>
          </w:p>
        </w:tc>
      </w:tr>
      <w:tr>
        <w:trPr>
          <w:cantSplit w:val="0"/>
          <w:trHeight w:val="2152" w:hRule="atLeast"/>
          <w:tblHeader w:val="0"/>
        </w:trPr>
        <w:tc>
          <w:tcPr/>
          <w:p w:rsidR="00000000" w:rsidDel="00000000" w:rsidP="00000000" w:rsidRDefault="00000000" w:rsidRPr="00000000" w14:paraId="0000005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Quality</w:t>
            </w:r>
          </w:p>
          <w:p w:rsidR="00000000" w:rsidDel="00000000" w:rsidP="00000000" w:rsidRDefault="00000000" w:rsidRPr="00000000" w14:paraId="0000005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Which consists of the following criteria:</w:t>
            </w:r>
          </w:p>
          <w:p w:rsidR="00000000" w:rsidDel="00000000" w:rsidP="00000000" w:rsidRDefault="00000000" w:rsidRPr="00000000" w14:paraId="0000005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Added Value / Innovation</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Social Value (PPN 06/20 - must b</w:t>
            </w:r>
            <w:r w:rsidDel="00000000" w:rsidR="00000000" w:rsidRPr="00000000">
              <w:rPr>
                <w:rFonts w:ascii="Arial" w:cs="Arial" w:eastAsia="Arial" w:hAnsi="Arial"/>
                <w:sz w:val="24"/>
                <w:szCs w:val="24"/>
                <w:rtl w:val="0"/>
              </w:rPr>
              <w:t xml:space="preserve">e a minimum of 10%)</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Approach To Delivery Of The Services</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Implementation</w:t>
            </w:r>
          </w:p>
          <w:p w:rsidR="00000000" w:rsidDel="00000000" w:rsidP="00000000" w:rsidRDefault="00000000" w:rsidRPr="00000000" w14:paraId="0000006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Use Of Supply Chain / Partners</w:t>
            </w:r>
            <w:r w:rsidDel="00000000" w:rsidR="00000000" w:rsidRPr="00000000">
              <w:rPr>
                <w:rtl w:val="0"/>
              </w:rPr>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After Sales Technical Assistance</w:t>
            </w:r>
          </w:p>
          <w:p w:rsidR="00000000" w:rsidDel="00000000" w:rsidP="00000000" w:rsidRDefault="00000000" w:rsidRPr="00000000" w14:paraId="0000006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Account Management</w:t>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Environmental Characteristics</w:t>
            </w:r>
          </w:p>
          <w:p w:rsidR="00000000" w:rsidDel="00000000" w:rsidP="00000000" w:rsidRDefault="00000000" w:rsidRPr="00000000" w14:paraId="0000006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w:t>
            </w:r>
          </w:p>
        </w:tc>
        <w:tc>
          <w:tcPr/>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sz w:val="24"/>
                <w:szCs w:val="24"/>
                <w:rtl w:val="0"/>
              </w:rPr>
              <w:t xml:space="preserve">In the range of 10% - 70%</w:t>
            </w:r>
            <w:r w:rsidDel="00000000" w:rsidR="00000000" w:rsidRPr="00000000">
              <w:rPr>
                <w:rtl w:val="0"/>
              </w:rPr>
            </w:r>
          </w:p>
        </w:tc>
      </w:tr>
      <w:tr>
        <w:trPr>
          <w:cantSplit w:val="0"/>
          <w:trHeight w:val="395" w:hRule="atLeast"/>
          <w:tblHeader w:val="0"/>
        </w:trPr>
        <w:tc>
          <w:tcPr/>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B</w:t>
            </w:r>
            <w:r w:rsidDel="00000000" w:rsidR="00000000" w:rsidRPr="00000000">
              <w:rPr>
                <w:rtl w:val="0"/>
              </w:rPr>
            </w:r>
          </w:p>
        </w:tc>
        <w:tc>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sz w:val="24"/>
                <w:szCs w:val="24"/>
                <w:rtl w:val="0"/>
              </w:rPr>
              <w:t xml:space="preserve">Price</w:t>
            </w:r>
            <w:r w:rsidDel="00000000" w:rsidR="00000000" w:rsidRPr="00000000">
              <w:rPr>
                <w:rtl w:val="0"/>
              </w:rPr>
            </w:r>
          </w:p>
        </w:tc>
        <w:tc>
          <w:tcPr/>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In the range of 30% - 90%</w:t>
            </w:r>
            <w:r w:rsidDel="00000000" w:rsidR="00000000" w:rsidRPr="00000000">
              <w:rPr>
                <w:rtl w:val="0"/>
              </w:rPr>
            </w:r>
          </w:p>
        </w:tc>
      </w:tr>
    </w:tb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2">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3">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v1.1</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7 (Call-Off Award Procedure)</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7 (Order Procedure)</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textAlignment w:val="auto"/>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textAlignment w:val="auto"/>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textAlignment w:val="auto"/>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textAlignment w:val="auto"/>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textAlignment w:val="auto"/>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textAlignment w:val="auto"/>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textAlignment w:val="auto"/>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pPr>
      <w:numPr>
        <w:numId w:val="1"/>
      </w:numPr>
    </w:pPr>
  </w:style>
  <w:style w:type="numbering" w:styleId="WWNum1" w:customStyle="1">
    <w:name w:val="WWNum1"/>
    <w:basedOn w:val="NoList"/>
    <w:pPr>
      <w:numPr>
        <w:numId w:val="2"/>
      </w:numPr>
    </w:pPr>
  </w:style>
  <w:style w:type="numbering" w:styleId="WWNum2" w:customStyle="1">
    <w:name w:val="WWNum2"/>
    <w:basedOn w:val="NoList"/>
    <w:pPr>
      <w:numPr>
        <w:numId w:val="3"/>
      </w:numPr>
    </w:pPr>
  </w:style>
  <w:style w:type="numbering" w:styleId="WWNum3" w:customStyle="1">
    <w:name w:val="WWNum3"/>
    <w:basedOn w:val="NoList"/>
    <w:pPr>
      <w:numPr>
        <w:numId w:val="4"/>
      </w:numPr>
    </w:pPr>
  </w:style>
  <w:style w:type="numbering" w:styleId="WWNum4" w:customStyle="1">
    <w:name w:val="WWNum4"/>
    <w:basedOn w:val="NoList"/>
    <w:pPr>
      <w:numPr>
        <w:numId w:val="5"/>
      </w:numPr>
    </w:pPr>
  </w:style>
  <w:style w:type="numbering" w:styleId="WWNum5" w:customStyle="1">
    <w:name w:val="WWNum5"/>
    <w:basedOn w:val="NoList"/>
    <w:pPr>
      <w:numPr>
        <w:numId w:val="6"/>
      </w:numPr>
    </w:pPr>
  </w:style>
  <w:style w:type="numbering" w:styleId="WWNum6" w:customStyle="1">
    <w:name w:val="WWNum6"/>
    <w:basedOn w:val="NoList"/>
    <w:pPr>
      <w:numPr>
        <w:numId w:val="7"/>
      </w:numPr>
    </w:pPr>
  </w:style>
  <w:style w:type="numbering" w:styleId="WWNum7" w:customStyle="1">
    <w:name w:val="WWNum7"/>
    <w:basedOn w:val="NoList"/>
    <w:pPr>
      <w:numPr>
        <w:numId w:val="8"/>
      </w:numPr>
    </w:pPr>
  </w:style>
  <w:style w:type="numbering" w:styleId="WWNum8" w:customStyle="1">
    <w:name w:val="WWNum8"/>
    <w:basedOn w:val="NoList"/>
    <w:pPr>
      <w:numPr>
        <w:numId w:val="9"/>
      </w:numPr>
    </w:pPr>
  </w:style>
  <w:style w:type="numbering" w:styleId="WWNum9" w:customStyle="1">
    <w:name w:val="WWNum9"/>
    <w:basedOn w:val="NoList"/>
    <w:pPr>
      <w:numPr>
        <w:numId w:val="10"/>
      </w:numPr>
    </w:pPr>
  </w:style>
  <w:style w:type="numbering" w:styleId="WWNum10" w:customStyle="1">
    <w:name w:val="WWNum10"/>
    <w:basedOn w:val="NoList"/>
    <w:pPr>
      <w:numPr>
        <w:numId w:val="11"/>
      </w:numPr>
    </w:pPr>
  </w:style>
  <w:style w:type="numbering" w:styleId="WWNum11" w:customStyle="1">
    <w:name w:val="WWNum11"/>
    <w:basedOn w:val="NoList"/>
    <w:pPr>
      <w:numPr>
        <w:numId w:val="12"/>
      </w:numPr>
    </w:pPr>
  </w:style>
  <w:style w:type="numbering" w:styleId="WWNum12" w:customStyle="1">
    <w:name w:val="WWNum12"/>
    <w:basedOn w:val="NoList"/>
    <w:pPr>
      <w:numPr>
        <w:numId w:val="21"/>
      </w:numPr>
    </w:pPr>
  </w:style>
  <w:style w:type="numbering" w:styleId="WWNum13" w:customStyle="1">
    <w:name w:val="WWNum13"/>
    <w:basedOn w:val="NoList"/>
    <w:pPr>
      <w:numPr>
        <w:numId w:val="14"/>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EmufbSpWTSfQrxTirOOSvHTrgg==">CgMxLjAyCWlkLmdqZGd4czIJaC4zMGowemxsMgloLjFmb2I5dGUyCWguM3pueXNoNzIJaC4yZXQ5MnAwMghoLnR5amN3dDIJaC4zZHk2dmttMgloLjF0M2g1c2YyCWguNGQzNG9nODIJaC4yczhleW8xMgloLjE3ZHA4dnUyCWguM3JkY3JqbjgAciExVzJRR1N2UjRydXpJZlljaTNhYThUUDYtcHhFWXZ1Wm4=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2021-09-27T10:44:00Z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